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贵州大学2020年硕士研究生网络远程复试</w:t>
      </w:r>
    </w:p>
    <w:p>
      <w:pPr>
        <w:jc w:val="center"/>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受疫情影响，为最大限度减少人员聚集，降低感染风险，我校2020年硕士研究生复试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7"/>
          <w:rFonts w:hint="eastAsia" w:ascii="仿宋" w:hAnsi="仿宋" w:eastAsia="仿宋" w:cs="仿宋"/>
          <w:b w:val="0"/>
          <w:bCs/>
          <w:color w:val="000000" w:themeColor="text1"/>
          <w:sz w:val="28"/>
          <w:szCs w:val="28"/>
          <w:lang w:eastAsia="zh-CN"/>
          <w14:textFill>
            <w14:solidFill>
              <w14:schemeClr w14:val="tx1"/>
            </w14:solidFill>
          </w14:textFill>
        </w:rPr>
        <w:t>“研招网远程面试系统”软件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。请进入复试的考生按照以下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Style w:val="7"/>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》、《国家教育考试违规处理办法》，保证对复试相关政策法规充分知情了解。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7"/>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7"/>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1.用于面试</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的</w:t>
      </w:r>
      <w:r>
        <w:rPr>
          <w:rStyle w:val="7"/>
          <w:rFonts w:hint="eastAsia" w:ascii="仿宋" w:hAnsi="仿宋" w:eastAsia="仿宋" w:cs="仿宋"/>
          <w:b w:val="0"/>
          <w:bCs/>
          <w:color w:val="000000" w:themeColor="text1"/>
          <w:sz w:val="28"/>
          <w:szCs w:val="28"/>
          <w:lang w:eastAsia="zh-CN"/>
          <w14:textFill>
            <w14:solidFill>
              <w14:schemeClr w14:val="tx1"/>
            </w14:solidFill>
          </w14:textFill>
        </w:rPr>
        <w:t>设备：台式电脑或笔记本电脑、</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7"/>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考生禁止使用耳机，若电脑扬声器声音较小，可配置音箱</w:t>
      </w:r>
      <w:r>
        <w:rPr>
          <w:rStyle w:val="7"/>
          <w:rFonts w:hint="eastAsia" w:ascii="仿宋" w:hAnsi="仿宋" w:eastAsia="仿宋" w:cs="仿宋"/>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7"/>
          <w:rFonts w:hint="eastAsia" w:ascii="仿宋" w:hAnsi="仿宋" w:eastAsia="仿宋" w:cs="仿宋"/>
          <w:b w:val="0"/>
          <w:bCs/>
          <w:color w:val="000000" w:themeColor="text1"/>
          <w:sz w:val="28"/>
          <w:szCs w:val="28"/>
          <w:lang w:eastAsia="zh-CN"/>
          <w14:textFill>
            <w14:solidFill>
              <w14:schemeClr w14:val="tx1"/>
            </w14:solidFill>
          </w14:textFill>
        </w:rPr>
        <w:t>.良好的网络环境。</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7"/>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优质Wi-Fi或4G/5G网络的环境下进行复试，</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提前测试设备和网络，须保证设备电量充足、网络连接正常。考试进行中须关闭移动设备</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通话（仅在网络或设备故障需联系学院时可开启通话功能）、</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7"/>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7"/>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。除复试要求的设备和物品外，复试场所考生座位1.5米范围内不得存放任何书刊、报纸、资料、电子设备等。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4.</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bCs/>
          <w:i w:val="0"/>
          <w:caps w:val="0"/>
          <w:color w:val="000000" w:themeColor="text1"/>
          <w:spacing w:val="0"/>
          <w:sz w:val="27"/>
          <w:szCs w:val="27"/>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w:t>
      </w: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drawing>
          <wp:inline distT="0" distB="0" distL="114300" distR="114300">
            <wp:extent cx="5084445" cy="1717675"/>
            <wp:effectExtent l="0" t="0" r="1905" b="15875"/>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5"/>
                    <a:stretch>
                      <a:fillRect/>
                    </a:stretch>
                  </pic:blipFill>
                  <pic:spPr>
                    <a:xfrm>
                      <a:off x="0" y="0"/>
                      <a:ext cx="5084445" cy="1717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54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Style w:val="7"/>
          <w:rFonts w:hint="default" w:ascii="仿宋" w:hAnsi="仿宋" w:eastAsia="仿宋" w:cs="仿宋"/>
          <w:b/>
          <w:bCs w:val="0"/>
          <w:color w:val="000000" w:themeColor="text1"/>
          <w:sz w:val="28"/>
          <w:szCs w:val="28"/>
          <w:lang w:val="en-US" w:eastAsia="zh-CN"/>
          <w14:textFill>
            <w14:solidFill>
              <w14:schemeClr w14:val="tx1"/>
            </w14:solidFill>
          </w14:textFill>
        </w:rPr>
      </w:pP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1.软件安装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我校的网络远程复试采用“研招网远程面试系统”软件。</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7"/>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7"/>
          <w:rFonts w:hint="eastAsia" w:ascii="仿宋" w:hAnsi="仿宋" w:eastAsia="仿宋" w:cs="仿宋"/>
          <w:b w:val="0"/>
          <w:bCs/>
          <w:color w:val="000000" w:themeColor="text1"/>
          <w:sz w:val="28"/>
          <w:szCs w:val="28"/>
          <w:lang w:eastAsia="zh-CN"/>
          <w14:textFill>
            <w14:solidFill>
              <w14:schemeClr w14:val="tx1"/>
            </w14:solidFill>
          </w14:textFill>
        </w:rPr>
        <w:t xml:space="preserve">Chrome浏览器，iOS用户请使用Safari最新版本浏览器，安卓用户请使用Chrome最新版本浏览器。考生首次登录系统，或每次进入考场之前均需要进行实人验证，系统提供学信网 </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APP进行验证</w:t>
      </w:r>
      <w:r>
        <w:rPr>
          <w:rStyle w:val="7"/>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7"/>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PP并允许学信网APP使用摄像头、扬声器、存储空间、网络等权限。软件登录页面地址为：</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7"/>
          <w:rFonts w:hint="eastAsia" w:ascii="仿宋" w:hAnsi="仿宋" w:eastAsia="仿宋" w:cs="仿宋"/>
          <w:b w:val="0"/>
          <w:bCs/>
          <w:color w:val="000000" w:themeColor="text1"/>
          <w:sz w:val="28"/>
          <w:szCs w:val="28"/>
          <w:u w:val="single"/>
          <w:lang w:val="en-US" w:eastAsia="zh-CN"/>
          <w14:textFill>
            <w14:solidFill>
              <w14:schemeClr w14:val="tx1"/>
            </w14:solidFill>
          </w14:textFill>
        </w:rPr>
        <w:t>https://bm.chsi.com.cn/ycms/stu/school/index.</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使用学信网账号登录（如考生没有学信网账号，请在登录页面先点击“注册”按钮进入学信网账号注册页面进行注册）。</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2.实人验证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default"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首次登录系统</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时，考生须进行实人验证。验证界面会出现可从“支付宝APP”或“学信网APP”中任选一种方式进行验证，</w:t>
      </w: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由于双机位要求必须使用学信网APP，因此请考生选择学信网APP进行验证。</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选择学信网APP进行验证后，电脑页面会显示实人验证二维码，考生使用手机上的学信网APP右上角的扫一扫功能扫描电脑页面上出现的二维码即可完成认证。验证不通过时，可返回重试；若实人验证不通过次数超过5次，则需要进入人工身份认证流程，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3.查阅系统须知及考试信息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4.复试诚信承诺书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认真阅读系统中弹出的《贵州大学2020年网络远程复试考生诚信承诺书》承诺诚信应试，并点击同意。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5.缴纳复试费用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，进入面试信息界面。考生可在此页面</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6.候考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在缴纳完复试费用后就可以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考场候考</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界面。考生可以查看面试时间要求、考试顺序、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考官发送的群消息和私信等。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7.摄像头调试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若考生第一机位选择电脑（手机端不支持摄像头调试），在候考页面建议考生进行摄像头调试。点击“调试摄像头”按钮进入调试界面。调试界面的图像无异常后，点击“调整完毕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结束调试返回考场候考区等待考官发送面试邀请。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8.面试结束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考官结束面试时，考生会收到面试已结束的提示，考生点击“确认”即退出考场，考生不允许再次进入考场，该考生在考生列表中消失。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3.考生无特殊原因未在系统设定的考试时间段内参加考试的，或复试过程中未经面试小组同意，擅自操作复试终端设备退出复试考场的，均视为放弃复试资格。</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4.</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5.</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6.</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7</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复试相关材料属于涉密信息，受国家法律法规保护。复试过程严禁私自录音、录像和录屏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9.考生进入系统时，须在线签订复试承诺书，一旦发现违反承诺事项者，取消录取资格；系统进行人脸身份识别比对，全程录音录像，开学报到时再进行复核，复核不合格的取消录取资格。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23245"/>
    <w:multiLevelType w:val="singleLevel"/>
    <w:tmpl w:val="C3A232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81523"/>
    <w:rsid w:val="04A86BCA"/>
    <w:rsid w:val="0A6C4BF0"/>
    <w:rsid w:val="0C841BCC"/>
    <w:rsid w:val="0F9574E4"/>
    <w:rsid w:val="0FCA0477"/>
    <w:rsid w:val="10B75075"/>
    <w:rsid w:val="15CB0BDF"/>
    <w:rsid w:val="16E17247"/>
    <w:rsid w:val="1A3F704B"/>
    <w:rsid w:val="1BCA72D1"/>
    <w:rsid w:val="233E2877"/>
    <w:rsid w:val="266E51C2"/>
    <w:rsid w:val="27885B54"/>
    <w:rsid w:val="28074183"/>
    <w:rsid w:val="2EC32D86"/>
    <w:rsid w:val="32093E9A"/>
    <w:rsid w:val="331950D7"/>
    <w:rsid w:val="372A395C"/>
    <w:rsid w:val="37EB7499"/>
    <w:rsid w:val="3CD11F48"/>
    <w:rsid w:val="3DF87E33"/>
    <w:rsid w:val="49513C51"/>
    <w:rsid w:val="49E20E26"/>
    <w:rsid w:val="4D52733C"/>
    <w:rsid w:val="4D865CED"/>
    <w:rsid w:val="4FF477EC"/>
    <w:rsid w:val="540A58A4"/>
    <w:rsid w:val="54D16113"/>
    <w:rsid w:val="552F774F"/>
    <w:rsid w:val="557656A3"/>
    <w:rsid w:val="558B4A2F"/>
    <w:rsid w:val="55EA0497"/>
    <w:rsid w:val="57533AFC"/>
    <w:rsid w:val="5AD418CD"/>
    <w:rsid w:val="5B834953"/>
    <w:rsid w:val="5C713C6F"/>
    <w:rsid w:val="5C94047A"/>
    <w:rsid w:val="5D381523"/>
    <w:rsid w:val="5E6263AC"/>
    <w:rsid w:val="5FF17AA5"/>
    <w:rsid w:val="65E821C2"/>
    <w:rsid w:val="67C13C8D"/>
    <w:rsid w:val="67D818C5"/>
    <w:rsid w:val="6C6D1C76"/>
    <w:rsid w:val="6D1B5CF7"/>
    <w:rsid w:val="6E455083"/>
    <w:rsid w:val="6EC96981"/>
    <w:rsid w:val="6F1B0E8E"/>
    <w:rsid w:val="6F924319"/>
    <w:rsid w:val="6F9508AC"/>
    <w:rsid w:val="7096701E"/>
    <w:rsid w:val="72080B6F"/>
    <w:rsid w:val="72EF2726"/>
    <w:rsid w:val="74B01EF5"/>
    <w:rsid w:val="74E10489"/>
    <w:rsid w:val="79957B34"/>
    <w:rsid w:val="7A69007B"/>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rFonts w:cs="Times New Roman"/>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GC</cp:lastModifiedBy>
  <dcterms:modified xsi:type="dcterms:W3CDTF">2020-05-09T00:08:05Z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